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F115" w14:textId="77777777" w:rsidR="00235219" w:rsidRDefault="008B1E5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i/>
          <w:sz w:val="24"/>
          <w:szCs w:val="24"/>
        </w:rPr>
        <w:t>Закона о стечају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(„Службени гласник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РС“ бр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 104/2009, 99/2011, 71/2012, 83/2014, 113/2017, 44/2018 и 95/2018)</w:t>
      </w:r>
    </w:p>
    <w:p w14:paraId="300E9828" w14:textId="77777777" w:rsidR="00235219" w:rsidRDefault="00235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F01517" w14:textId="77777777" w:rsidR="00235219" w:rsidRDefault="008B1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Предузеће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складиштење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прераду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житарица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производњу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хлеба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пецива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МАКОВИЦА АД у стечају,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Младеновац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Варош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Савића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бр. 9</w:t>
      </w:r>
    </w:p>
    <w:p w14:paraId="2765F60A" w14:textId="77777777" w:rsidR="00235219" w:rsidRDefault="00235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9C9994" w14:textId="77777777" w:rsidR="00235219" w:rsidRDefault="008B1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Расписује</w:t>
      </w:r>
      <w:proofErr w:type="spellEnd"/>
    </w:p>
    <w:p w14:paraId="4BBC823B" w14:textId="77777777" w:rsidR="00235219" w:rsidRDefault="00235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DCE581" w14:textId="77777777" w:rsidR="00235219" w:rsidRDefault="008B1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ОГЛАС</w:t>
      </w:r>
    </w:p>
    <w:p w14:paraId="4A5D580F" w14:textId="77777777" w:rsidR="00235219" w:rsidRDefault="008B1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ПРОДАЈУ ПРОДАЈНИХ ЦЕЛИНА СТЕЧАЈНОГ ДУЖНИКА </w:t>
      </w:r>
    </w:p>
    <w:p w14:paraId="7A081B40" w14:textId="77777777" w:rsidR="00235219" w:rsidRDefault="008B1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ПУТЕМ ЈАВНОГ ПРИКУПЉАЊА ПОНУДА</w:t>
      </w:r>
    </w:p>
    <w:p w14:paraId="240A645B" w14:textId="77777777" w:rsidR="00235219" w:rsidRDefault="008B1E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DB8C582" w14:textId="77777777" w:rsidR="00235219" w:rsidRDefault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продаје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је имовина </w:t>
      </w:r>
      <w:r w:rsidR="00B43F1A">
        <w:rPr>
          <w:rFonts w:ascii="Times New Roman" w:hAnsi="Times New Roman" w:cs="Times New Roman"/>
          <w:b/>
          <w:sz w:val="24"/>
          <w:szCs w:val="24"/>
        </w:rPr>
        <w:t xml:space="preserve">стечајног дужника, </w:t>
      </w:r>
      <w:proofErr w:type="spellStart"/>
      <w:r w:rsidR="00B43F1A">
        <w:rPr>
          <w:rFonts w:ascii="Times New Roman" w:hAnsi="Times New Roman" w:cs="Times New Roman"/>
          <w:b/>
          <w:sz w:val="24"/>
          <w:szCs w:val="24"/>
        </w:rPr>
        <w:t>груписана</w:t>
      </w:r>
      <w:proofErr w:type="spellEnd"/>
      <w:r w:rsidR="00B43F1A">
        <w:rPr>
          <w:rFonts w:ascii="Times New Roman" w:hAnsi="Times New Roman" w:cs="Times New Roman"/>
          <w:b/>
          <w:sz w:val="24"/>
          <w:szCs w:val="24"/>
        </w:rPr>
        <w:t xml:space="preserve"> у 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продајних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целина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које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</w:t>
      </w:r>
      <w:proofErr w:type="spellStart"/>
      <w:r w:rsidRPr="00B43F1A">
        <w:rPr>
          <w:rFonts w:ascii="Times New Roman" w:hAnsi="Times New Roman" w:cs="Times New Roman"/>
          <w:b/>
          <w:sz w:val="24"/>
          <w:szCs w:val="24"/>
          <w:u w:val="single"/>
        </w:rPr>
        <w:t>по</w:t>
      </w:r>
      <w:proofErr w:type="spellEnd"/>
      <w:r w:rsidRPr="00B43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43F1A">
        <w:rPr>
          <w:rFonts w:ascii="Times New Roman" w:hAnsi="Times New Roman" w:cs="Times New Roman"/>
          <w:b/>
          <w:sz w:val="24"/>
          <w:szCs w:val="24"/>
          <w:u w:val="single"/>
        </w:rPr>
        <w:t>први</w:t>
      </w:r>
      <w:proofErr w:type="spellEnd"/>
      <w:r w:rsidRPr="00B43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43F1A">
        <w:rPr>
          <w:rFonts w:ascii="Times New Roman" w:hAnsi="Times New Roman" w:cs="Times New Roman"/>
          <w:b/>
          <w:sz w:val="24"/>
          <w:szCs w:val="24"/>
          <w:u w:val="single"/>
        </w:rPr>
        <w:t>пут</w:t>
      </w:r>
      <w:proofErr w:type="spellEnd"/>
      <w:r w:rsidRPr="00B43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43F1A">
        <w:rPr>
          <w:rFonts w:ascii="Times New Roman" w:hAnsi="Times New Roman" w:cs="Times New Roman"/>
          <w:b/>
          <w:sz w:val="24"/>
          <w:szCs w:val="24"/>
          <w:u w:val="single"/>
        </w:rPr>
        <w:t>као</w:t>
      </w:r>
      <w:proofErr w:type="spellEnd"/>
      <w:r w:rsidRPr="00B43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43F1A">
        <w:rPr>
          <w:rFonts w:ascii="Times New Roman" w:hAnsi="Times New Roman" w:cs="Times New Roman"/>
          <w:b/>
          <w:sz w:val="24"/>
          <w:szCs w:val="24"/>
          <w:u w:val="single"/>
        </w:rPr>
        <w:t>такве</w:t>
      </w:r>
      <w:proofErr w:type="spellEnd"/>
      <w:r w:rsidRPr="00B43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43F1A">
        <w:rPr>
          <w:rFonts w:ascii="Times New Roman" w:hAnsi="Times New Roman" w:cs="Times New Roman"/>
          <w:b/>
          <w:sz w:val="24"/>
          <w:szCs w:val="24"/>
          <w:u w:val="single"/>
        </w:rPr>
        <w:t>излажу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јавној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продаји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47DECE2" w14:textId="77777777" w:rsidR="00235219" w:rsidRDefault="00235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58015" w14:textId="77777777" w:rsidR="00235219" w:rsidRDefault="008B1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ПРОДАЈНА ЦЕЛИНА 1</w:t>
      </w:r>
    </w:p>
    <w:p w14:paraId="6E3F6158" w14:textId="77777777" w:rsidR="00235219" w:rsidRDefault="008B1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Процењена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вредност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44270">
        <w:rPr>
          <w:rFonts w:ascii="Times New Roman" w:hAnsi="Times New Roman" w:cs="Times New Roman"/>
          <w:b/>
          <w:bCs/>
          <w:sz w:val="24"/>
          <w:szCs w:val="24"/>
        </w:rPr>
        <w:t>2.648.258,29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динара</w:t>
      </w:r>
      <w:proofErr w:type="spellEnd"/>
    </w:p>
    <w:p w14:paraId="10866442" w14:textId="77777777" w:rsidR="00235219" w:rsidRDefault="008B1E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442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529.651,66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</w:p>
    <w:p w14:paraId="0EC0F20D" w14:textId="77777777" w:rsidR="00235219" w:rsidRDefault="008B1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Цена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844270">
        <w:rPr>
          <w:rFonts w:ascii="Times New Roman" w:hAnsi="Times New Roman" w:cs="Times New Roman"/>
          <w:b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.000,00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+ ПДВ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235219" w14:paraId="30E27555" w14:textId="77777777">
        <w:tc>
          <w:tcPr>
            <w:tcW w:w="5000" w:type="pct"/>
            <w:vAlign w:val="center"/>
          </w:tcPr>
          <w:p w14:paraId="1B12876F" w14:textId="77777777" w:rsidR="00235219" w:rsidRDefault="008B1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продајне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</w:p>
        </w:tc>
      </w:tr>
      <w:tr w:rsidR="00235219" w14:paraId="12DE1F3D" w14:textId="77777777">
        <w:tc>
          <w:tcPr>
            <w:tcW w:w="5000" w:type="pct"/>
          </w:tcPr>
          <w:p w14:paraId="7ABC06B5" w14:textId="77777777" w:rsidR="00844270" w:rsidRDefault="008B1E5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канцеларијска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остала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која није у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функцији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пекарске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индустрије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канцеларијски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остали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инвентар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Најзначајнију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опрему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инвентар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оквиру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целине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обухватају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инвентар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канцеларијско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пословање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инвентар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браварске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радионице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машинске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радионице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електро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радионице</w:t>
            </w:r>
            <w:proofErr w:type="spellEnd"/>
            <w:r w:rsidR="00844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5A3CE0" w14:textId="77777777" w:rsidR="00235219" w:rsidRPr="00111611" w:rsidRDefault="00844270" w:rsidP="001116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продајне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преносива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поједини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захтевају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претходну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демонтажу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углавном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употребљивом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6E613409" w14:textId="77777777" w:rsidR="00235219" w:rsidRDefault="00235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6250C" w14:textId="77777777" w:rsidR="00111611" w:rsidRPr="00111611" w:rsidRDefault="00111611" w:rsidP="001116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ПРОДАЈНА ЦЕЛИНА 2</w:t>
      </w:r>
    </w:p>
    <w:p w14:paraId="469806DD" w14:textId="77777777" w:rsidR="00111611" w:rsidRDefault="00111611" w:rsidP="00111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Процењена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вредност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5.846.420,24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динара</w:t>
      </w:r>
      <w:proofErr w:type="spellEnd"/>
    </w:p>
    <w:p w14:paraId="514C2D64" w14:textId="77777777" w:rsidR="00111611" w:rsidRDefault="00111611" w:rsidP="0011161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1.169.284,05</w:t>
      </w:r>
      <w:r w:rsidR="005F6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</w:p>
    <w:p w14:paraId="72763EC0" w14:textId="77777777" w:rsidR="00111611" w:rsidRDefault="00111611" w:rsidP="001116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Цена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70.000,00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+ ПДВ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111611" w14:paraId="16BD5E0C" w14:textId="77777777" w:rsidTr="00C27C32">
        <w:tc>
          <w:tcPr>
            <w:tcW w:w="5000" w:type="pct"/>
            <w:vAlign w:val="center"/>
          </w:tcPr>
          <w:p w14:paraId="3D523B65" w14:textId="77777777" w:rsidR="00111611" w:rsidRPr="00111611" w:rsidRDefault="00111611" w:rsidP="00111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продајне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</w:p>
        </w:tc>
      </w:tr>
      <w:tr w:rsidR="00111611" w14:paraId="735230D5" w14:textId="77777777" w:rsidTr="00C27C32">
        <w:tc>
          <w:tcPr>
            <w:tcW w:w="5000" w:type="pct"/>
          </w:tcPr>
          <w:p w14:paraId="79CDA95B" w14:textId="77777777" w:rsidR="00111611" w:rsidRDefault="00111611" w:rsidP="001116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намењени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млинској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млиништем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Најзначајнију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обухватају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1611">
              <w:rPr>
                <w:rFonts w:ascii="Times New Roman" w:hAnsi="Times New Roman" w:cs="Times New Roman"/>
                <w:sz w:val="24"/>
                <w:szCs w:val="24"/>
              </w:rPr>
              <w:t>лектромотор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11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 w:rsidRPr="00111611">
              <w:rPr>
                <w:rFonts w:ascii="Times New Roman" w:hAnsi="Times New Roman" w:cs="Times New Roman"/>
                <w:sz w:val="24"/>
                <w:szCs w:val="24"/>
              </w:rPr>
              <w:t>60КW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1611">
              <w:rPr>
                <w:rFonts w:ascii="Times New Roman" w:hAnsi="Times New Roman" w:cs="Times New Roman"/>
                <w:sz w:val="24"/>
                <w:szCs w:val="24"/>
              </w:rPr>
              <w:t>лектроорман</w:t>
            </w:r>
            <w:proofErr w:type="spellEnd"/>
            <w:r w:rsidRPr="00111611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11611">
              <w:rPr>
                <w:rFonts w:ascii="Times New Roman" w:hAnsi="Times New Roman" w:cs="Times New Roman"/>
                <w:sz w:val="24"/>
                <w:szCs w:val="24"/>
              </w:rPr>
              <w:t>погон</w:t>
            </w:r>
            <w:proofErr w:type="spellEnd"/>
            <w:r w:rsidRPr="0011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611">
              <w:rPr>
                <w:rFonts w:ascii="Times New Roman" w:hAnsi="Times New Roman" w:cs="Times New Roman"/>
                <w:sz w:val="24"/>
                <w:szCs w:val="24"/>
              </w:rPr>
              <w:t>трансмисије</w:t>
            </w:r>
            <w:proofErr w:type="spellEnd"/>
            <w:r w:rsidRPr="0011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611">
              <w:rPr>
                <w:rFonts w:ascii="Times New Roman" w:hAnsi="Times New Roman" w:cs="Times New Roman"/>
                <w:sz w:val="24"/>
                <w:szCs w:val="24"/>
              </w:rPr>
              <w:t>ваљака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троделни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противпожарни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сигнални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силоси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брашно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E6EE55" w14:textId="77777777" w:rsidR="00111611" w:rsidRPr="00111611" w:rsidRDefault="00111611" w:rsidP="00C27C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продајне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преносива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поједини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захтевају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претходну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демонтажу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углавном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употребљивом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3328422E" w14:textId="77777777" w:rsidR="00111611" w:rsidRDefault="00111611" w:rsidP="001116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FC0A5" w14:textId="77777777" w:rsidR="00111611" w:rsidRPr="00111611" w:rsidRDefault="00111611" w:rsidP="001116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ПРОДАЈНА ЦЕЛИНА 3</w:t>
      </w:r>
    </w:p>
    <w:p w14:paraId="020E3CEE" w14:textId="77777777" w:rsidR="00111611" w:rsidRDefault="00111611" w:rsidP="00111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Процењена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вредност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1.153.590,40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динара</w:t>
      </w:r>
      <w:proofErr w:type="spellEnd"/>
    </w:p>
    <w:p w14:paraId="774438C5" w14:textId="77777777" w:rsidR="00111611" w:rsidRDefault="00111611" w:rsidP="0011161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116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230.718,08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</w:p>
    <w:p w14:paraId="0F42D442" w14:textId="77777777" w:rsidR="00111611" w:rsidRDefault="00111611" w:rsidP="001116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Цена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5F6388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.000,00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+ ПДВ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111611" w14:paraId="4C90ED9A" w14:textId="77777777" w:rsidTr="00C27C32">
        <w:tc>
          <w:tcPr>
            <w:tcW w:w="5000" w:type="pct"/>
            <w:vAlign w:val="center"/>
          </w:tcPr>
          <w:p w14:paraId="11D5A7BE" w14:textId="77777777" w:rsidR="00111611" w:rsidRPr="005F6388" w:rsidRDefault="00111611" w:rsidP="005F6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продајне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F63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111611" w14:paraId="68CDDCEA" w14:textId="77777777" w:rsidTr="00C27C32">
        <w:tc>
          <w:tcPr>
            <w:tcW w:w="5000" w:type="pct"/>
          </w:tcPr>
          <w:p w14:paraId="6EF81505" w14:textId="77777777" w:rsidR="005F6388" w:rsidRDefault="00111611" w:rsidP="005F638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намењени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млинској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F6388">
              <w:rPr>
                <w:rFonts w:ascii="Times New Roman" w:hAnsi="Times New Roman" w:cs="Times New Roman"/>
                <w:sz w:val="24"/>
                <w:szCs w:val="24"/>
              </w:rPr>
              <w:t>зграда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млин</w:t>
            </w:r>
            <w:r w:rsidR="005F6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Најзначајнију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обухватају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3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>ранспортна</w:t>
            </w:r>
            <w:proofErr w:type="spellEnd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трака</w:t>
            </w:r>
            <w:proofErr w:type="spellEnd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>џакове</w:t>
            </w:r>
            <w:proofErr w:type="spellEnd"/>
            <w:r w:rsidR="005F6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6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F63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>отор</w:t>
            </w:r>
            <w:r w:rsidR="005F6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5F6388"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388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6388">
              <w:rPr>
                <w:rFonts w:ascii="Times New Roman" w:hAnsi="Times New Roman" w:cs="Times New Roman"/>
                <w:sz w:val="24"/>
                <w:szCs w:val="24"/>
              </w:rPr>
              <w:t xml:space="preserve">, 4 и 5 </w:t>
            </w:r>
            <w:proofErr w:type="spellStart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>кw</w:t>
            </w:r>
            <w:proofErr w:type="spellEnd"/>
            <w:r w:rsidR="005F6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>командне</w:t>
            </w:r>
            <w:proofErr w:type="spellEnd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>табле</w:t>
            </w:r>
            <w:proofErr w:type="spellEnd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>чекићар</w:t>
            </w:r>
            <w:proofErr w:type="spellEnd"/>
            <w:r w:rsidR="005F6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63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>отор</w:t>
            </w:r>
            <w:proofErr w:type="spellEnd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>редуктор</w:t>
            </w:r>
            <w:proofErr w:type="spellEnd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 xml:space="preserve"> 30кw</w:t>
            </w:r>
            <w:r w:rsidR="005F6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5F63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>еталне</w:t>
            </w:r>
            <w:proofErr w:type="spellEnd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>противпожарне</w:t>
            </w:r>
            <w:proofErr w:type="spellEnd"/>
            <w:proofErr w:type="gramEnd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F6388" w:rsidRPr="005F6388">
              <w:rPr>
                <w:rFonts w:ascii="Times New Roman" w:hAnsi="Times New Roman" w:cs="Times New Roman"/>
                <w:sz w:val="24"/>
                <w:szCs w:val="24"/>
              </w:rPr>
              <w:t>мердевине-степенице</w:t>
            </w:r>
            <w:proofErr w:type="spellEnd"/>
            <w:r w:rsidR="005F638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5F638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="005F63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4B461F" w14:textId="77777777" w:rsidR="00111611" w:rsidRPr="00111611" w:rsidRDefault="00111611" w:rsidP="00C27C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продајне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преносива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поједини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захтевају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претходну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демонтажу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углавном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употребљивом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3CA0EC0D" w14:textId="77777777" w:rsidR="00111611" w:rsidRDefault="00111611" w:rsidP="001116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C8FE9" w14:textId="77777777" w:rsidR="005F6388" w:rsidRPr="00111611" w:rsidRDefault="005F6388" w:rsidP="005F6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ПРОДАЈНА ЦЕЛИНА 4</w:t>
      </w:r>
    </w:p>
    <w:p w14:paraId="1F798150" w14:textId="77777777" w:rsidR="005F6388" w:rsidRDefault="005F6388" w:rsidP="005F63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Процењена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вредност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27.660.565,10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динара</w:t>
      </w:r>
      <w:proofErr w:type="spellEnd"/>
    </w:p>
    <w:p w14:paraId="13629F39" w14:textId="77777777" w:rsidR="005F6388" w:rsidRDefault="005F6388" w:rsidP="005F63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F6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5.532.113,02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</w:p>
    <w:p w14:paraId="49831A49" w14:textId="77777777" w:rsidR="005F6388" w:rsidRDefault="005F6388" w:rsidP="005F6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Цена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100.000,00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+ ПДВ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5F6388" w14:paraId="60C5BF26" w14:textId="77777777" w:rsidTr="00C27C32">
        <w:tc>
          <w:tcPr>
            <w:tcW w:w="5000" w:type="pct"/>
            <w:vAlign w:val="center"/>
          </w:tcPr>
          <w:p w14:paraId="45942E6C" w14:textId="77777777" w:rsidR="005F6388" w:rsidRPr="005F6388" w:rsidRDefault="005F6388" w:rsidP="005F6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продајне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</w:t>
            </w:r>
          </w:p>
        </w:tc>
      </w:tr>
      <w:tr w:rsidR="005F6388" w14:paraId="6C26C993" w14:textId="77777777" w:rsidTr="00C27C32">
        <w:tc>
          <w:tcPr>
            <w:tcW w:w="5000" w:type="pct"/>
          </w:tcPr>
          <w:p w14:paraId="1D42ED73" w14:textId="77777777" w:rsidR="005F6388" w:rsidRDefault="005F6388" w:rsidP="00C27C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намењени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пекарској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индустрији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лабараторији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пекарске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индустрије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9C03AF" w14:textId="77777777" w:rsidR="00653E57" w:rsidRPr="00355038" w:rsidRDefault="005F6388" w:rsidP="0035503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Најзначајнију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038">
              <w:rPr>
                <w:rFonts w:ascii="Times New Roman" w:hAnsi="Times New Roman" w:cs="Times New Roman"/>
                <w:sz w:val="24"/>
                <w:szCs w:val="24"/>
              </w:rPr>
              <w:t>чине</w:t>
            </w:r>
            <w:proofErr w:type="spellEnd"/>
            <w:r w:rsidR="00355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лектро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орман</w:t>
            </w:r>
            <w:r w:rsidR="00653E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пуњење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брашна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одизач</w:t>
            </w:r>
            <w:r w:rsidR="00653E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-превртач</w:t>
            </w:r>
            <w:r w:rsidR="00653E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посуд</w:t>
            </w:r>
            <w:r w:rsidR="00653E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тестом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кош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орионик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тунелску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инија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грикси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MINI PAN,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линија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за израду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финих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пецива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– POLYLINE,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илер-хладњак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воду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ашина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дељење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обликовање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теста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ифларица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агрегати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минусне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коморе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агрегар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плус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коморе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агрегат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шок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коморе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ећ</w:t>
            </w:r>
            <w:proofErr w:type="spellEnd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53E57" w:rsidRPr="00653E57">
              <w:rPr>
                <w:rFonts w:ascii="Times New Roman" w:hAnsi="Times New Roman" w:cs="Times New Roman"/>
                <w:sz w:val="24"/>
                <w:szCs w:val="24"/>
              </w:rPr>
              <w:t>жарење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горионик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тунелску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подизач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кибле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сечење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хлеба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варилице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вакумирке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клипсарица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паковање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брашна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алуминијумски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плехови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хладњљаче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плехови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печење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различитих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димензија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колица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плехове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колица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хлађење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57">
              <w:rPr>
                <w:rFonts w:ascii="Times New Roman" w:hAnsi="Times New Roman" w:cs="Times New Roman"/>
                <w:sz w:val="24"/>
                <w:szCs w:val="24"/>
              </w:rPr>
              <w:t>хлеба</w:t>
            </w:r>
            <w:proofErr w:type="spellEnd"/>
            <w:r w:rsidR="0065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5038">
              <w:rPr>
                <w:rFonts w:ascii="Times New Roman" w:hAnsi="Times New Roman" w:cs="Times New Roman"/>
                <w:sz w:val="24"/>
                <w:szCs w:val="24"/>
              </w:rPr>
              <w:t>електрични</w:t>
            </w:r>
            <w:proofErr w:type="spellEnd"/>
            <w:r w:rsidR="00355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038">
              <w:rPr>
                <w:rFonts w:ascii="Times New Roman" w:hAnsi="Times New Roman" w:cs="Times New Roman"/>
                <w:sz w:val="24"/>
                <w:szCs w:val="24"/>
              </w:rPr>
              <w:t>палетар</w:t>
            </w:r>
            <w:proofErr w:type="spellEnd"/>
            <w:r w:rsidR="003550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50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55038" w:rsidRPr="00355038">
              <w:rPr>
                <w:rFonts w:ascii="Times New Roman" w:hAnsi="Times New Roman" w:cs="Times New Roman"/>
                <w:sz w:val="24"/>
                <w:szCs w:val="24"/>
              </w:rPr>
              <w:t>ритеза</w:t>
            </w:r>
            <w:proofErr w:type="spellEnd"/>
            <w:r w:rsidR="00355038" w:rsidRPr="0035503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355038" w:rsidRPr="00355038">
              <w:rPr>
                <w:rFonts w:ascii="Times New Roman" w:hAnsi="Times New Roman" w:cs="Times New Roman"/>
                <w:sz w:val="24"/>
                <w:szCs w:val="24"/>
              </w:rPr>
              <w:t>пржење</w:t>
            </w:r>
            <w:proofErr w:type="spellEnd"/>
            <w:r w:rsidR="00355038" w:rsidRPr="00355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038" w:rsidRPr="00355038">
              <w:rPr>
                <w:rFonts w:ascii="Times New Roman" w:hAnsi="Times New Roman" w:cs="Times New Roman"/>
                <w:sz w:val="24"/>
                <w:szCs w:val="24"/>
              </w:rPr>
              <w:t>крофни</w:t>
            </w:r>
            <w:proofErr w:type="spellEnd"/>
            <w:r w:rsidR="00355038" w:rsidRPr="00355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038">
              <w:rPr>
                <w:rFonts w:ascii="Times New Roman" w:hAnsi="Times New Roman" w:cs="Times New Roman"/>
                <w:sz w:val="24"/>
                <w:szCs w:val="24"/>
              </w:rPr>
              <w:t xml:space="preserve">JUFEBA и </w:t>
            </w:r>
            <w:proofErr w:type="spellStart"/>
            <w:r w:rsidR="0035503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="00355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461F2D" w14:textId="77777777" w:rsidR="005F6388" w:rsidRPr="00111611" w:rsidRDefault="005F6388" w:rsidP="00C27C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продајне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преносива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поједини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захтевају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претходну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демонтажу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углавном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употребљивом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27101081" w14:textId="77777777" w:rsidR="005F6388" w:rsidRDefault="005F6388" w:rsidP="005F6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5E155" w14:textId="77777777" w:rsidR="00235219" w:rsidRPr="00355038" w:rsidRDefault="008B1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ПРОДАЈНА ЦЕЛИНА </w:t>
      </w:r>
      <w:r w:rsidR="00355038">
        <w:rPr>
          <w:rFonts w:ascii="Times New Roman" w:hAnsi="Times New Roman" w:cs="Times New Roman"/>
          <w:b/>
          <w:sz w:val="24"/>
          <w:szCs w:val="24"/>
        </w:rPr>
        <w:t>5</w:t>
      </w:r>
    </w:p>
    <w:p w14:paraId="2FB243C2" w14:textId="77777777" w:rsidR="00235219" w:rsidRDefault="008B1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Процењена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вредност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70B18" w:rsidRPr="00870B18">
        <w:rPr>
          <w:rFonts w:ascii="Times New Roman" w:hAnsi="Times New Roman" w:cs="Times New Roman"/>
          <w:b/>
          <w:bCs/>
          <w:sz w:val="24"/>
          <w:szCs w:val="24"/>
        </w:rPr>
        <w:t>38.771.963,53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динара</w:t>
      </w:r>
      <w:proofErr w:type="spellEnd"/>
    </w:p>
    <w:p w14:paraId="64DE470F" w14:textId="77777777" w:rsidR="00235219" w:rsidRDefault="008B1E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70B18" w:rsidRPr="00870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870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870B18" w:rsidRPr="00870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754</w:t>
      </w:r>
      <w:r w:rsidR="00870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870B18" w:rsidRPr="00870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392,70</w:t>
      </w:r>
      <w:r w:rsidR="00870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</w:p>
    <w:p w14:paraId="3E5905A2" w14:textId="77777777" w:rsidR="00235219" w:rsidRDefault="008B1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Цена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870B18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0.000,00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+ ПДВ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235219" w14:paraId="5FC67E52" w14:textId="77777777">
        <w:tc>
          <w:tcPr>
            <w:tcW w:w="5000" w:type="pct"/>
            <w:vAlign w:val="center"/>
          </w:tcPr>
          <w:p w14:paraId="7839E300" w14:textId="77777777" w:rsidR="00235219" w:rsidRPr="00870B18" w:rsidRDefault="00870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продајне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</w:t>
            </w:r>
          </w:p>
        </w:tc>
      </w:tr>
      <w:tr w:rsidR="00235219" w14:paraId="081A18B1" w14:textId="77777777">
        <w:tc>
          <w:tcPr>
            <w:tcW w:w="5000" w:type="pct"/>
          </w:tcPr>
          <w:p w14:paraId="5CE8EB6D" w14:textId="77777777" w:rsidR="00870B18" w:rsidRDefault="008B1E5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непокретна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имовина која се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састоји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једног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укњиженог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ванкњижна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представљају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једну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функционалну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целину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која је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директно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уграђена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која је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таквих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габарита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, да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преузимање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захтевало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претходно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рушење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B18"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="00870B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9C940E" w14:textId="77777777" w:rsidR="00870B18" w:rsidRDefault="00870B1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Непокретна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имовина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обухвата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 7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r w:rsidR="00DD45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млиништем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укњижено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КП 2883/1, 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Младеновац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ЛН 2592,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367 м2,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1.468м2,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власништву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стечајног дужника 1/1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ванкњижне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ВК4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обухвата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резервоаре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14м2, ВК7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зграде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зграде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30м2 и ВК8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22м2,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ванкњижно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власништво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стечајног дужника.</w:t>
            </w:r>
          </w:p>
          <w:p w14:paraId="07E8C6AA" w14:textId="77777777" w:rsidR="00235219" w:rsidRPr="00DD4546" w:rsidRDefault="00870B18" w:rsidP="00DD454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Покретну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обухвата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углавном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која 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уграђена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вакњижне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чега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најзначајнији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делови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ј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едноструки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пуж</w:t>
            </w:r>
            <w:r w:rsidR="00A42696">
              <w:rPr>
                <w:rFonts w:ascii="Times New Roman" w:hAnsi="Times New Roman" w:cs="Times New Roman"/>
                <w:sz w:val="24"/>
                <w:szCs w:val="24"/>
              </w:rPr>
              <w:t>еви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метални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филтер</w:t>
            </w:r>
            <w:r w:rsidR="00A42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брашна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мотор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редуктор</w:t>
            </w:r>
            <w:r w:rsidR="00A4269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етажери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моторима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од 2КW</w:t>
            </w:r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етални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елеватори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брашно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мотор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редуктор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од 2КW</w:t>
            </w:r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ваљне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столиц</w:t>
            </w:r>
            <w:r w:rsidR="00A426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етална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спуштаљка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вреће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етални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троструки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пуж</w:t>
            </w:r>
            <w:r w:rsidR="00A42696">
              <w:rPr>
                <w:rFonts w:ascii="Times New Roman" w:hAnsi="Times New Roman" w:cs="Times New Roman"/>
                <w:sz w:val="24"/>
                <w:szCs w:val="24"/>
              </w:rPr>
              <w:t>еви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брашно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упли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вргач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proofErr w:type="gram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ел.мотором</w:t>
            </w:r>
            <w:proofErr w:type="spellEnd"/>
            <w:proofErr w:type="gram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од 2кw</w:t>
            </w:r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етални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пуж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сточно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брашно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риз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онтролно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сито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мотором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од 3кw</w:t>
            </w:r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спирациони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филтер</w:t>
            </w:r>
            <w:r w:rsidR="00A42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брашна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ланско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шестоћелно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сито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мотором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5кw</w:t>
            </w:r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неуматски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филтер</w:t>
            </w:r>
            <w:r w:rsidR="00A42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брашна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неуматски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вентилатор</w:t>
            </w:r>
            <w:r w:rsidR="00A42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мотором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ерионица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жита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мотором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5кw</w:t>
            </w:r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оризонтална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рибалица</w:t>
            </w:r>
            <w:proofErr w:type="spellEnd"/>
            <w:proofErr w:type="gram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оризонтална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дупла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рибалица</w:t>
            </w:r>
            <w:proofErr w:type="spellEnd"/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илос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жито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696">
              <w:rPr>
                <w:rFonts w:ascii="Times New Roman" w:hAnsi="Times New Roman" w:cs="Times New Roman"/>
                <w:sz w:val="24"/>
                <w:szCs w:val="24"/>
              </w:rPr>
              <w:t xml:space="preserve">100т, </w:t>
            </w:r>
            <w:proofErr w:type="spellStart"/>
            <w:r w:rsidR="00DD45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двајач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камена</w:t>
            </w:r>
            <w:proofErr w:type="spellEnd"/>
            <w:r w:rsidR="00DD45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D45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спиратор</w:t>
            </w:r>
            <w:r w:rsidR="00DD45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жито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ветреним</w:t>
            </w:r>
            <w:proofErr w:type="spellEnd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A42696">
              <w:rPr>
                <w:rFonts w:ascii="Times New Roman" w:hAnsi="Times New Roman" w:cs="Times New Roman"/>
                <w:sz w:val="24"/>
                <w:szCs w:val="24"/>
              </w:rPr>
              <w:t>орманом</w:t>
            </w:r>
            <w:proofErr w:type="spellEnd"/>
            <w:r w:rsidR="00DD454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DD4546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="00DD4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C31E2DD" w14:textId="77777777" w:rsidR="00DD4546" w:rsidRDefault="00DD4546" w:rsidP="00DD4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92AB3" w14:textId="77777777" w:rsidR="00DD4546" w:rsidRPr="00355038" w:rsidRDefault="00DD4546" w:rsidP="00DD4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ПРОДАЈНА ЦЕЛИНА 6</w:t>
      </w:r>
    </w:p>
    <w:p w14:paraId="3647FCF4" w14:textId="77777777" w:rsidR="00DD4546" w:rsidRDefault="00DD4546" w:rsidP="00DD4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Процењена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вредност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D4546">
        <w:rPr>
          <w:rFonts w:ascii="Times New Roman" w:hAnsi="Times New Roman" w:cs="Times New Roman"/>
          <w:b/>
          <w:bCs/>
          <w:sz w:val="24"/>
          <w:szCs w:val="24"/>
        </w:rPr>
        <w:t>13.442.954,32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динара</w:t>
      </w:r>
      <w:proofErr w:type="spellEnd"/>
    </w:p>
    <w:p w14:paraId="02BFF403" w14:textId="77777777" w:rsidR="00DD4546" w:rsidRDefault="00DD4546" w:rsidP="00DD45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D4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2.688.590,86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</w:p>
    <w:p w14:paraId="1900C2A0" w14:textId="77777777" w:rsidR="00DD4546" w:rsidRDefault="00DD4546" w:rsidP="00DD45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Цена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70.000,00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+ ПДВ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DD4546" w14:paraId="5B07E450" w14:textId="77777777" w:rsidTr="00C27C32">
        <w:tc>
          <w:tcPr>
            <w:tcW w:w="5000" w:type="pct"/>
            <w:vAlign w:val="center"/>
          </w:tcPr>
          <w:p w14:paraId="4D373C0F" w14:textId="77777777" w:rsidR="00DD4546" w:rsidRPr="00870B18" w:rsidRDefault="00DD4546" w:rsidP="00DD4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продајне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</w:t>
            </w:r>
          </w:p>
        </w:tc>
      </w:tr>
      <w:tr w:rsidR="00DD4546" w14:paraId="071C5652" w14:textId="77777777" w:rsidTr="00C27C32">
        <w:tc>
          <w:tcPr>
            <w:tcW w:w="5000" w:type="pct"/>
          </w:tcPr>
          <w:p w14:paraId="58CEBB3C" w14:textId="77777777" w:rsidR="00DD4546" w:rsidRDefault="00DD4546" w:rsidP="00C27C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непокретна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имовина која 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састоји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укњиженог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која 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уграђена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која 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габарита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преузимање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захтевало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претходно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F1D566" w14:textId="77777777" w:rsidR="00DD4546" w:rsidRDefault="00DD4546" w:rsidP="00C27C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Непокретна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имовина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обухвата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 5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укњижена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КП 2883/1, 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Младеновац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ЛН 2592,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837 м2,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1.674м2,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власништву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стечајног дужника 1/1,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представљао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94736A" w14:textId="77777777" w:rsidR="00DD4546" w:rsidRPr="00DD4546" w:rsidRDefault="00DD4546" w:rsidP="00AD546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Покретну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обухвата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углавном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5464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="00AD5464">
              <w:rPr>
                <w:rFonts w:ascii="Times New Roman" w:hAnsi="Times New Roman" w:cs="Times New Roman"/>
                <w:sz w:val="24"/>
                <w:szCs w:val="24"/>
              </w:rPr>
              <w:t xml:space="preserve"> која је </w:t>
            </w:r>
            <w:proofErr w:type="spellStart"/>
            <w:r w:rsidR="00AD5464">
              <w:rPr>
                <w:rFonts w:ascii="Times New Roman" w:hAnsi="Times New Roman" w:cs="Times New Roman"/>
                <w:sz w:val="24"/>
                <w:szCs w:val="24"/>
              </w:rPr>
              <w:t>уграђена</w:t>
            </w:r>
            <w:proofErr w:type="spellEnd"/>
            <w:r w:rsidR="00AD546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AD5464">
              <w:rPr>
                <w:rFonts w:ascii="Times New Roman" w:hAnsi="Times New Roman" w:cs="Times New Roman"/>
                <w:sz w:val="24"/>
                <w:szCs w:val="24"/>
              </w:rPr>
              <w:t>зграду</w:t>
            </w:r>
            <w:proofErr w:type="spellEnd"/>
            <w:r w:rsidR="00AD54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proofErr w:type="spellStart"/>
            <w:r w:rsidR="00AD5464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најзначајнији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D5464">
              <w:rPr>
                <w:rFonts w:ascii="Times New Roman" w:hAnsi="Times New Roman" w:cs="Times New Roman"/>
                <w:sz w:val="24"/>
                <w:szCs w:val="24"/>
              </w:rPr>
              <w:t>линија</w:t>
            </w:r>
            <w:proofErr w:type="spellEnd"/>
            <w:r w:rsidR="00AD5464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AD5464">
              <w:rPr>
                <w:rFonts w:ascii="Times New Roman" w:hAnsi="Times New Roman" w:cs="Times New Roman"/>
                <w:sz w:val="24"/>
                <w:szCs w:val="24"/>
              </w:rPr>
              <w:t>палетирање</w:t>
            </w:r>
            <w:proofErr w:type="spellEnd"/>
            <w:r w:rsidR="00AD54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54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>елики</w:t>
            </w:r>
            <w:proofErr w:type="spellEnd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>чекићар</w:t>
            </w:r>
            <w:r w:rsidR="00AD54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>сточну</w:t>
            </w:r>
            <w:proofErr w:type="spellEnd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>храну</w:t>
            </w:r>
            <w:proofErr w:type="spellEnd"/>
            <w:r w:rsidR="00AD54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5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>ужни</w:t>
            </w:r>
            <w:proofErr w:type="spellEnd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>транспортер</w:t>
            </w:r>
            <w:r w:rsidR="00AD54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AD54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54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>етални</w:t>
            </w:r>
            <w:proofErr w:type="spellEnd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>елеватор</w:t>
            </w:r>
            <w:r w:rsidR="00AD54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>кошем</w:t>
            </w:r>
            <w:proofErr w:type="spellEnd"/>
            <w:r w:rsidR="00AD54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AD54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>ертикал</w:t>
            </w:r>
            <w:r w:rsidR="00AD54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>мешаона</w:t>
            </w:r>
            <w:proofErr w:type="spellEnd"/>
            <w:proofErr w:type="gramEnd"/>
            <w:r w:rsidR="00AD54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54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>омпресор</w:t>
            </w:r>
            <w:proofErr w:type="spellEnd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 xml:space="preserve"> са 2 </w:t>
            </w:r>
            <w:proofErr w:type="spellStart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>мотора</w:t>
            </w:r>
            <w:proofErr w:type="spellEnd"/>
            <w:r w:rsidR="00AD5464" w:rsidRPr="00AD5464">
              <w:rPr>
                <w:rFonts w:ascii="Times New Roman" w:hAnsi="Times New Roman" w:cs="Times New Roman"/>
                <w:sz w:val="24"/>
                <w:szCs w:val="24"/>
              </w:rPr>
              <w:t xml:space="preserve"> 3кw</w:t>
            </w:r>
            <w:r w:rsidR="00AD5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5282CBA" w14:textId="77777777" w:rsidR="00AD5464" w:rsidRDefault="00AD5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8CA77" w14:textId="77777777" w:rsidR="00AD5464" w:rsidRPr="00AD5464" w:rsidRDefault="00AD5464" w:rsidP="00AD5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ПРОДАЈНА ЦЕЛИНА 7</w:t>
      </w:r>
    </w:p>
    <w:p w14:paraId="708C0A79" w14:textId="77777777" w:rsidR="00AD5464" w:rsidRDefault="00AD5464" w:rsidP="00AD5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Процењена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вредност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7.490.162,06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динара</w:t>
      </w:r>
      <w:proofErr w:type="spellEnd"/>
    </w:p>
    <w:p w14:paraId="477ABC97" w14:textId="77777777" w:rsidR="00AD5464" w:rsidRDefault="00AD5464" w:rsidP="00AD54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D54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1.498.032,41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</w:p>
    <w:p w14:paraId="4AA1D7C7" w14:textId="77777777" w:rsidR="00AD5464" w:rsidRDefault="00AD5464" w:rsidP="00AD54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Цена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70.000,00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+ ПДВ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AD5464" w14:paraId="4E0F47B4" w14:textId="77777777" w:rsidTr="00C27C32">
        <w:tc>
          <w:tcPr>
            <w:tcW w:w="5000" w:type="pct"/>
            <w:vAlign w:val="center"/>
          </w:tcPr>
          <w:p w14:paraId="3DDFCEDA" w14:textId="77777777" w:rsidR="00AD5464" w:rsidRPr="00AD5464" w:rsidRDefault="00AD5464" w:rsidP="00AD5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продајне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</w:t>
            </w:r>
          </w:p>
        </w:tc>
      </w:tr>
      <w:tr w:rsidR="00AD5464" w14:paraId="180532FF" w14:textId="77777777" w:rsidTr="00C27C32">
        <w:tc>
          <w:tcPr>
            <w:tcW w:w="5000" w:type="pct"/>
          </w:tcPr>
          <w:p w14:paraId="3B3E9B4F" w14:textId="77777777" w:rsidR="008144CC" w:rsidRDefault="00AD5464" w:rsidP="008144C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непокретна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имовина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локал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изграђен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B43F1A">
              <w:rPr>
                <w:rFonts w:ascii="Times New Roman" w:hAnsi="Times New Roman" w:cs="Times New Roman"/>
                <w:sz w:val="24"/>
                <w:szCs w:val="24"/>
              </w:rPr>
              <w:t>КП 2883/2</w:t>
            </w:r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, КО </w:t>
            </w:r>
            <w:proofErr w:type="spellStart"/>
            <w:r w:rsidR="002100F0">
              <w:rPr>
                <w:rFonts w:ascii="Times New Roman" w:hAnsi="Times New Roman" w:cs="Times New Roman"/>
                <w:sz w:val="24"/>
                <w:szCs w:val="24"/>
              </w:rPr>
              <w:t>Младеновац</w:t>
            </w:r>
            <w:proofErr w:type="spellEnd"/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>
              <w:rPr>
                <w:rFonts w:ascii="Times New Roman" w:hAnsi="Times New Roman" w:cs="Times New Roman"/>
                <w:sz w:val="24"/>
                <w:szCs w:val="24"/>
              </w:rPr>
              <w:t>Варош</w:t>
            </w:r>
            <w:proofErr w:type="spellEnd"/>
            <w:r w:rsidR="002100F0">
              <w:rPr>
                <w:rFonts w:ascii="Times New Roman" w:hAnsi="Times New Roman" w:cs="Times New Roman"/>
                <w:sz w:val="24"/>
                <w:szCs w:val="24"/>
              </w:rPr>
              <w:t>, ЛН 2303</w:t>
            </w:r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подацима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из ЛН је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Зграда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прехрамбене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индустрије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пића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је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приземан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168 м2.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Објекат-локал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излаз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улицу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погодан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је за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малопродајну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4CC">
              <w:rPr>
                <w:rFonts w:ascii="Times New Roman" w:hAnsi="Times New Roman" w:cs="Times New Roman"/>
                <w:sz w:val="24"/>
                <w:szCs w:val="24"/>
              </w:rPr>
              <w:t>делатност</w:t>
            </w:r>
            <w:proofErr w:type="spellEnd"/>
            <w:r w:rsidR="00814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BD8F426" w14:textId="77777777" w:rsidR="00AD5464" w:rsidRDefault="008144CC" w:rsidP="008144C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834"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 w:rsidRPr="007B6834">
              <w:rPr>
                <w:rFonts w:ascii="Times New Roman" w:hAnsi="Times New Roman" w:cs="Times New Roman"/>
                <w:sz w:val="24"/>
                <w:szCs w:val="24"/>
              </w:rPr>
              <w:t xml:space="preserve"> је у </w:t>
            </w:r>
            <w:proofErr w:type="spellStart"/>
            <w:r w:rsidR="007B6834" w:rsidRPr="007B6834">
              <w:rPr>
                <w:rFonts w:ascii="Times New Roman" w:hAnsi="Times New Roman" w:cs="Times New Roman"/>
                <w:sz w:val="24"/>
                <w:szCs w:val="24"/>
              </w:rPr>
              <w:t>друштвеној</w:t>
            </w:r>
            <w:proofErr w:type="spellEnd"/>
            <w:r w:rsidR="007B6834" w:rsidRPr="007B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834">
              <w:rPr>
                <w:rFonts w:ascii="Times New Roman" w:hAnsi="Times New Roman" w:cs="Times New Roman"/>
                <w:sz w:val="24"/>
                <w:szCs w:val="24"/>
              </w:rPr>
              <w:t>својини</w:t>
            </w:r>
            <w:proofErr w:type="spellEnd"/>
            <w:r w:rsidRPr="007B6834"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r w:rsidRPr="007B6834">
              <w:rPr>
                <w:rFonts w:ascii="Times New Roman" w:hAnsi="Times New Roman" w:cs="Times New Roman"/>
                <w:sz w:val="24"/>
                <w:szCs w:val="24"/>
              </w:rPr>
              <w:t>обимом</w:t>
            </w:r>
            <w:proofErr w:type="spellEnd"/>
            <w:r w:rsidRPr="007B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834">
              <w:rPr>
                <w:rFonts w:ascii="Times New Roman" w:hAnsi="Times New Roman" w:cs="Times New Roman"/>
                <w:sz w:val="24"/>
                <w:szCs w:val="24"/>
              </w:rPr>
              <w:t>удела</w:t>
            </w:r>
            <w:proofErr w:type="spellEnd"/>
            <w:r w:rsidRPr="007B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834" w:rsidRPr="007B6834">
              <w:rPr>
                <w:rFonts w:ascii="Times New Roman" w:hAnsi="Times New Roman" w:cs="Times New Roman"/>
                <w:sz w:val="24"/>
                <w:szCs w:val="24"/>
              </w:rPr>
              <w:t xml:space="preserve">стечајног дужника </w:t>
            </w:r>
            <w:r w:rsidRPr="007B6834">
              <w:rPr>
                <w:rFonts w:ascii="Times New Roman" w:hAnsi="Times New Roman" w:cs="Times New Roman"/>
                <w:sz w:val="24"/>
                <w:szCs w:val="24"/>
              </w:rPr>
              <w:t>1/1.</w:t>
            </w:r>
          </w:p>
          <w:p w14:paraId="7D1B3675" w14:textId="77777777" w:rsidR="008144CC" w:rsidRPr="00DD4546" w:rsidRDefault="008144CC" w:rsidP="008144C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0F0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proofErr w:type="spellEnd"/>
            <w:r w:rsidR="002100F0" w:rsidRPr="002100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 w:rsidRPr="002100F0">
              <w:rPr>
                <w:rFonts w:ascii="Times New Roman" w:hAnsi="Times New Roman" w:cs="Times New Roman"/>
                <w:sz w:val="24"/>
                <w:szCs w:val="24"/>
              </w:rPr>
              <w:t>Општинска</w:t>
            </w:r>
            <w:proofErr w:type="spellEnd"/>
            <w:r w:rsidR="002100F0" w:rsidRP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 w:rsidRPr="002100F0"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="002100F0" w:rsidRP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 w:rsidRPr="002100F0">
              <w:rPr>
                <w:rFonts w:ascii="Times New Roman" w:hAnsi="Times New Roman" w:cs="Times New Roman"/>
                <w:sz w:val="24"/>
                <w:szCs w:val="24"/>
              </w:rPr>
              <w:t>Црвеног</w:t>
            </w:r>
            <w:proofErr w:type="spellEnd"/>
            <w:r w:rsidR="002100F0" w:rsidRP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 w:rsidRPr="002100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0F0">
              <w:rPr>
                <w:rFonts w:ascii="Times New Roman" w:hAnsi="Times New Roman" w:cs="Times New Roman"/>
                <w:sz w:val="24"/>
                <w:szCs w:val="24"/>
              </w:rPr>
              <w:t>рст</w:t>
            </w:r>
            <w:r w:rsidR="002100F0" w:rsidRPr="002100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2100F0" w:rsidRP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 w:rsidRPr="002100F0">
              <w:rPr>
                <w:rFonts w:ascii="Times New Roman" w:hAnsi="Times New Roman" w:cs="Times New Roman"/>
                <w:sz w:val="24"/>
                <w:szCs w:val="24"/>
              </w:rPr>
              <w:t>Младеновац</w:t>
            </w:r>
            <w:proofErr w:type="spellEnd"/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>
              <w:rPr>
                <w:rFonts w:ascii="Times New Roman" w:hAnsi="Times New Roman" w:cs="Times New Roman"/>
                <w:sz w:val="24"/>
                <w:szCs w:val="24"/>
              </w:rPr>
              <w:t>уговору</w:t>
            </w:r>
            <w:proofErr w:type="spellEnd"/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 од 20.01.1988. </w:t>
            </w:r>
            <w:proofErr w:type="spellStart"/>
            <w:r w:rsidR="002100F0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>
              <w:rPr>
                <w:rFonts w:ascii="Times New Roman" w:hAnsi="Times New Roman" w:cs="Times New Roman"/>
                <w:sz w:val="24"/>
                <w:szCs w:val="24"/>
              </w:rPr>
              <w:t>трајног</w:t>
            </w:r>
            <w:proofErr w:type="spellEnd"/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>
              <w:rPr>
                <w:rFonts w:ascii="Times New Roman" w:hAnsi="Times New Roman" w:cs="Times New Roman"/>
                <w:sz w:val="24"/>
                <w:szCs w:val="24"/>
              </w:rPr>
              <w:t>коришћења</w:t>
            </w:r>
            <w:proofErr w:type="spellEnd"/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>
              <w:rPr>
                <w:rFonts w:ascii="Times New Roman" w:hAnsi="Times New Roman" w:cs="Times New Roman"/>
                <w:sz w:val="24"/>
                <w:szCs w:val="24"/>
              </w:rPr>
              <w:t>накнаде</w:t>
            </w:r>
            <w:proofErr w:type="spellEnd"/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F0"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="0043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м2. У </w:t>
            </w:r>
            <w:proofErr w:type="spellStart"/>
            <w:r w:rsidR="002100F0">
              <w:rPr>
                <w:rFonts w:ascii="Times New Roman" w:hAnsi="Times New Roman" w:cs="Times New Roman"/>
                <w:sz w:val="24"/>
                <w:szCs w:val="24"/>
              </w:rPr>
              <w:t>питању</w:t>
            </w:r>
            <w:proofErr w:type="spellEnd"/>
            <w:r w:rsidR="002100F0">
              <w:rPr>
                <w:rFonts w:ascii="Times New Roman" w:hAnsi="Times New Roman" w:cs="Times New Roman"/>
                <w:sz w:val="24"/>
                <w:szCs w:val="24"/>
              </w:rPr>
              <w:t xml:space="preserve"> је </w:t>
            </w:r>
            <w:proofErr w:type="spellStart"/>
            <w:r w:rsidR="00162C42">
              <w:rPr>
                <w:rFonts w:ascii="Times New Roman" w:hAnsi="Times New Roman" w:cs="Times New Roman"/>
                <w:sz w:val="24"/>
                <w:szCs w:val="24"/>
              </w:rPr>
              <w:t>посебна</w:t>
            </w:r>
            <w:proofErr w:type="spellEnd"/>
            <w:r w:rsidR="0016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2C42">
              <w:rPr>
                <w:rFonts w:ascii="Times New Roman" w:hAnsi="Times New Roman" w:cs="Times New Roman"/>
                <w:sz w:val="24"/>
                <w:szCs w:val="24"/>
              </w:rPr>
              <w:t>просторија</w:t>
            </w:r>
            <w:proofErr w:type="spellEnd"/>
            <w:r w:rsidR="00162C42"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r w:rsidR="00162C42">
              <w:rPr>
                <w:rFonts w:ascii="Times New Roman" w:hAnsi="Times New Roman" w:cs="Times New Roman"/>
                <w:sz w:val="24"/>
                <w:szCs w:val="24"/>
              </w:rPr>
              <w:t>посебним</w:t>
            </w:r>
            <w:proofErr w:type="spellEnd"/>
            <w:r w:rsidR="0016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2C42">
              <w:rPr>
                <w:rFonts w:ascii="Times New Roman" w:hAnsi="Times New Roman" w:cs="Times New Roman"/>
                <w:sz w:val="24"/>
                <w:szCs w:val="24"/>
              </w:rPr>
              <w:t>улазом</w:t>
            </w:r>
            <w:proofErr w:type="spellEnd"/>
            <w:r w:rsidR="00162C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A822A4B" w14:textId="77777777" w:rsidR="00AD5464" w:rsidRPr="00AD5464" w:rsidRDefault="00AD5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D47EE" w14:textId="77777777" w:rsidR="00235219" w:rsidRDefault="008B1E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Процењена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вредност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није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минимално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прихватљива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вредност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је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било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обавезујућа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опредељујући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понуђача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приликом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одређивања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висине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понуде.</w:t>
      </w:r>
    </w:p>
    <w:p w14:paraId="42DD3048" w14:textId="77777777" w:rsidR="00235219" w:rsidRDefault="00235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20430" w14:textId="77777777" w:rsidR="00235219" w:rsidRDefault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поступку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која: </w:t>
      </w:r>
    </w:p>
    <w:p w14:paraId="0EB76A9A" w14:textId="77777777" w:rsidR="00235219" w:rsidRDefault="008B1E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Откупе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продајну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документацију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је </w:t>
      </w:r>
      <w:r w:rsidR="00C92F1B">
        <w:rPr>
          <w:rFonts w:ascii="Times New Roman" w:hAnsi="Times New Roman" w:cs="Times New Roman"/>
          <w:b/>
          <w:sz w:val="24"/>
          <w:szCs w:val="24"/>
        </w:rPr>
        <w:t>13</w:t>
      </w:r>
      <w:r w:rsidRPr="008144C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92F1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144C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144CC" w:rsidRPr="008144C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92F1B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C92F1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C92F1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C92F1B">
        <w:rPr>
          <w:rFonts w:ascii="Times New Roman" w:hAnsi="Times New Roman" w:cs="Times New Roman"/>
          <w:sz w:val="24"/>
          <w:szCs w:val="24"/>
        </w:rPr>
        <w:t>Продајна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813C29" w14:textId="77777777" w:rsidR="00235219" w:rsidRDefault="008B1E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Уплате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депозит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појединачну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стечајног дужника,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инструкцијама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стечајног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дужника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уплату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неопозиву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првокласну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банкарску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гаранцију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наплативу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позив, најкасније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r w:rsidR="00C92F1B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92F1B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144C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bCs/>
          <w:sz w:val="24"/>
          <w:szCs w:val="24"/>
        </w:rPr>
        <w:t>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првокласна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банкарска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стечајног управника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најкасније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F1B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92F1B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144C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bCs/>
          <w:sz w:val="24"/>
          <w:szCs w:val="24"/>
        </w:rPr>
        <w:t>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15:00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Банкарска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F1B">
        <w:rPr>
          <w:rFonts w:ascii="Times New Roman" w:hAnsi="Times New Roman" w:cs="Times New Roman"/>
          <w:b/>
          <w:bCs/>
          <w:sz w:val="24"/>
          <w:szCs w:val="24"/>
        </w:rPr>
        <w:t>17.11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144C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EDBCCC" w14:textId="77777777" w:rsidR="00235219" w:rsidRDefault="008B1E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Потпишу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поступку јавног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појединачну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одрицању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супротно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прецизираним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банкарска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наплаћена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одричу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накнадну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примедбу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будући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се имовина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виђеном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потенцијални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пријављује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овлашћење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заступање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предузимање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поступку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пуномоћника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2870B806" w14:textId="77777777" w:rsidR="00235219" w:rsidRDefault="008B1E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Доставе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затворену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појединачну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најкасније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</w:t>
      </w:r>
      <w:r w:rsidR="00C92F1B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C92F1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8144C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11,45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4CC">
        <w:rPr>
          <w:rFonts w:ascii="Times New Roman" w:hAnsi="Times New Roman" w:cs="Times New Roman"/>
          <w:sz w:val="24"/>
          <w:szCs w:val="24"/>
        </w:rPr>
        <w:t>просторија</w:t>
      </w:r>
      <w:proofErr w:type="spellEnd"/>
      <w:r w:rsidR="00814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4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814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4CC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8144CC">
        <w:rPr>
          <w:rFonts w:ascii="Times New Roman" w:hAnsi="Times New Roman" w:cs="Times New Roman"/>
          <w:sz w:val="24"/>
          <w:szCs w:val="24"/>
        </w:rPr>
        <w:t xml:space="preserve"> стечајни </w:t>
      </w:r>
      <w:proofErr w:type="spellStart"/>
      <w:r w:rsidR="008144CC">
        <w:rPr>
          <w:rFonts w:ascii="Times New Roman" w:hAnsi="Times New Roman" w:cs="Times New Roman"/>
          <w:sz w:val="24"/>
          <w:szCs w:val="24"/>
        </w:rPr>
        <w:t>дужник</w:t>
      </w:r>
      <w:proofErr w:type="spellEnd"/>
      <w:r w:rsidR="008144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44CC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144CC">
        <w:rPr>
          <w:rFonts w:ascii="Times New Roman" w:hAnsi="Times New Roman" w:cs="Times New Roman"/>
          <w:sz w:val="24"/>
          <w:szCs w:val="24"/>
        </w:rPr>
        <w:t>Војводе</w:t>
      </w:r>
      <w:proofErr w:type="spellEnd"/>
      <w:r w:rsidR="00814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4CC">
        <w:rPr>
          <w:rFonts w:ascii="Times New Roman" w:hAnsi="Times New Roman" w:cs="Times New Roman"/>
          <w:sz w:val="24"/>
          <w:szCs w:val="24"/>
        </w:rPr>
        <w:t>Степе</w:t>
      </w:r>
      <w:proofErr w:type="spellEnd"/>
      <w:r w:rsidR="00814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бр. </w:t>
      </w:r>
      <w:r w:rsidR="008144CC">
        <w:rPr>
          <w:rFonts w:ascii="Times New Roman" w:hAnsi="Times New Roman" w:cs="Times New Roman"/>
          <w:sz w:val="24"/>
          <w:szCs w:val="24"/>
        </w:rPr>
        <w:t>414а</w:t>
      </w:r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понуда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5096D3" w14:textId="77777777" w:rsidR="00235219" w:rsidRDefault="008B1E5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6CB8F" w14:textId="77777777" w:rsidR="00235219" w:rsidRDefault="008B1E5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Понуде приспеле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ABFB8D" w14:textId="77777777" w:rsidR="00235219" w:rsidRDefault="008B1E5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Усмене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понуде стечајни управник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узимати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DE1874" w14:textId="77777777" w:rsidR="00235219" w:rsidRDefault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Имовина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виђеном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разгледати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10:00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15:00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најкасније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F1B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92F1B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4696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стечајног управника).</w:t>
      </w:r>
    </w:p>
    <w:p w14:paraId="175CF7E1" w14:textId="77777777" w:rsidR="00235219" w:rsidRDefault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понуде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запечаћенoj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затвореној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E2F21" w14:textId="77777777" w:rsidR="00235219" w:rsidRDefault="008B1E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Запечаћена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затворена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коверта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треба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потписану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оверену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понуду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навођење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јасно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одређеног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износа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куповину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продаје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Понуда се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динарском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износу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понуде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буду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описно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нејасно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условно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везане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било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какав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услов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проглашене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неисправне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неће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узети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разматрање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82EE44" w14:textId="77777777" w:rsidR="00235219" w:rsidRDefault="00235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FB620B" w14:textId="77777777" w:rsidR="00235219" w:rsidRDefault="008B1E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Јавно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отварања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понуда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одржаће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F1B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C92F1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54696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 12:00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адреси</w:t>
      </w:r>
      <w:proofErr w:type="spellEnd"/>
      <w:r w:rsidR="005469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6961">
        <w:rPr>
          <w:rFonts w:ascii="Times New Roman" w:hAnsi="Times New Roman" w:cs="Times New Roman"/>
          <w:b/>
          <w:sz w:val="24"/>
          <w:szCs w:val="24"/>
        </w:rPr>
        <w:t>просторија</w:t>
      </w:r>
      <w:proofErr w:type="spellEnd"/>
      <w:r w:rsidR="005469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6961">
        <w:rPr>
          <w:rFonts w:ascii="Times New Roman" w:hAnsi="Times New Roman" w:cs="Times New Roman"/>
          <w:b/>
          <w:sz w:val="24"/>
          <w:szCs w:val="24"/>
        </w:rPr>
        <w:t>које</w:t>
      </w:r>
      <w:proofErr w:type="spellEnd"/>
      <w:r w:rsidR="005469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6961">
        <w:rPr>
          <w:rFonts w:ascii="Times New Roman" w:hAnsi="Times New Roman" w:cs="Times New Roman"/>
          <w:b/>
          <w:sz w:val="24"/>
          <w:szCs w:val="24"/>
        </w:rPr>
        <w:t>користи</w:t>
      </w:r>
      <w:proofErr w:type="spellEnd"/>
      <w:r w:rsidR="00546961">
        <w:rPr>
          <w:rFonts w:ascii="Times New Roman" w:hAnsi="Times New Roman" w:cs="Times New Roman"/>
          <w:b/>
          <w:sz w:val="24"/>
          <w:szCs w:val="24"/>
        </w:rPr>
        <w:t xml:space="preserve"> стечајни </w:t>
      </w:r>
      <w:proofErr w:type="spellStart"/>
      <w:r w:rsidR="00546961">
        <w:rPr>
          <w:rFonts w:ascii="Times New Roman" w:hAnsi="Times New Roman" w:cs="Times New Roman"/>
          <w:b/>
          <w:sz w:val="24"/>
          <w:szCs w:val="24"/>
        </w:rPr>
        <w:t>дужник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546961">
        <w:rPr>
          <w:rFonts w:ascii="Times New Roman" w:hAnsi="Times New Roman" w:cs="Times New Roman"/>
          <w:b/>
          <w:sz w:val="24"/>
          <w:szCs w:val="24"/>
        </w:rPr>
        <w:t>Београд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46961">
        <w:rPr>
          <w:rFonts w:ascii="Times New Roman" w:hAnsi="Times New Roman" w:cs="Times New Roman"/>
          <w:b/>
          <w:sz w:val="24"/>
          <w:szCs w:val="24"/>
        </w:rPr>
        <w:t>Војводе</w:t>
      </w:r>
      <w:proofErr w:type="spellEnd"/>
      <w:r w:rsidR="005469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6961">
        <w:rPr>
          <w:rFonts w:ascii="Times New Roman" w:hAnsi="Times New Roman" w:cs="Times New Roman"/>
          <w:b/>
          <w:sz w:val="24"/>
          <w:szCs w:val="24"/>
        </w:rPr>
        <w:t>Степе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бр. </w:t>
      </w:r>
      <w:r w:rsidR="00546961">
        <w:rPr>
          <w:rFonts w:ascii="Times New Roman" w:hAnsi="Times New Roman" w:cs="Times New Roman"/>
          <w:b/>
          <w:sz w:val="24"/>
          <w:szCs w:val="24"/>
        </w:rPr>
        <w:t>414а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6ED3ACD" w14:textId="77777777" w:rsidR="00235219" w:rsidRDefault="008B1E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Позивају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понуђачи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чланови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одбора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поверилаца да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присуствују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отварању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приспелих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понуда.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Отварању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понуда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приступиће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чланови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одбора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поверилаца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неко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од понуђача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присуствују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продаји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F5BF97" w14:textId="77777777" w:rsidR="00235219" w:rsidRDefault="002352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3B3BC" w14:textId="77777777" w:rsidR="00235219" w:rsidRDefault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Стечајни управник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прикупљање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понуда тако што:</w:t>
      </w:r>
    </w:p>
    <w:p w14:paraId="51D30FC2" w14:textId="77777777" w:rsidR="00235219" w:rsidRDefault="008B1E5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оглашава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продају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прикупљањем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понуда;</w:t>
      </w:r>
    </w:p>
    <w:p w14:paraId="291064DD" w14:textId="77777777" w:rsidR="00235219" w:rsidRDefault="008B1E5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прикупља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понуде;</w:t>
      </w:r>
    </w:p>
    <w:p w14:paraId="74FA2E86" w14:textId="77777777" w:rsidR="00235219" w:rsidRDefault="008B1E5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отвара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понуде;</w:t>
      </w:r>
    </w:p>
    <w:p w14:paraId="3CD7CC62" w14:textId="77777777" w:rsidR="00235219" w:rsidRDefault="008B1E5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рангира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понуђаче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понуда;</w:t>
      </w:r>
    </w:p>
    <w:p w14:paraId="3DC88F43" w14:textId="77777777" w:rsidR="00235219" w:rsidRDefault="008B1E5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проглашава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најбољег понуђача;</w:t>
      </w:r>
    </w:p>
    <w:p w14:paraId="522CD801" w14:textId="77777777" w:rsidR="00235219" w:rsidRDefault="008B1E5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закључује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купопродајни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уговор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проглашеним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купцем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676FF6" w14:textId="77777777" w:rsidR="00235219" w:rsidRDefault="008B1E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прикупљању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обезбедио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банкарском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гаранцијом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уплатити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стечајног дужника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јавног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понуда,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враћена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43F02CA" w14:textId="77777777" w:rsidR="00235219" w:rsidRDefault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понуђена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50%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процењене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вредности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конкретне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стечајни управник је дужан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Одбору поверилаца,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разлучним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заложним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повериоцима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конкретној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заложно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136 в Закона о стечају. </w:t>
      </w:r>
    </w:p>
    <w:p w14:paraId="205AD1BB" w14:textId="77777777" w:rsidR="00235219" w:rsidRDefault="008B1E5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од 3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радна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јавног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понуда,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понуђена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50%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процењене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вредности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конкретне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3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добијања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Проглашени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је дужан 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уплати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преостали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купопродајне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цене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од 15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петнаест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2CBE4F" w14:textId="77777777" w:rsidR="00235219" w:rsidRDefault="008B1E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Учесницима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прикупљању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стекли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3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јавног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понуда.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Уплатилац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складу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Изјавом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8DD28F" w14:textId="77777777" w:rsidR="00235219" w:rsidRDefault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поступку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проглашено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подлеже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концентрације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Закона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конкуренције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гласник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РС“ бр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51/2009 и 95/2013),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прилагођени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роковима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конкуренције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проглашеном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банкарска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наплаћена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предвиђеним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задржан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конкуренције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D3AD6F" w14:textId="77777777" w:rsidR="00235219" w:rsidRDefault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произлазе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вези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купопродаје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апсолутних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бележником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непоменуте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произилазе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вези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закључењем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B17456" w14:textId="77777777" w:rsidR="00235219" w:rsidRDefault="00235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8C821" w14:textId="77777777" w:rsidR="00235219" w:rsidRDefault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Стечајни управник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Белосавић-Секуловски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Боројевић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064/261-96-79,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емаил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draganb77777@gmail.com</w:t>
        </w:r>
      </w:hyperlink>
    </w:p>
    <w:sectPr w:rsidR="00235219" w:rsidSect="002352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9FA9" w14:textId="77777777" w:rsidR="003467BF" w:rsidRDefault="003467BF">
      <w:pPr>
        <w:spacing w:line="240" w:lineRule="auto"/>
      </w:pPr>
      <w:r>
        <w:separator/>
      </w:r>
    </w:p>
  </w:endnote>
  <w:endnote w:type="continuationSeparator" w:id="0">
    <w:p w14:paraId="39C6A22F" w14:textId="77777777" w:rsidR="003467BF" w:rsidRDefault="0034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6517" w14:textId="77777777" w:rsidR="003467BF" w:rsidRDefault="003467BF">
      <w:pPr>
        <w:spacing w:after="0"/>
      </w:pPr>
      <w:r>
        <w:separator/>
      </w:r>
    </w:p>
  </w:footnote>
  <w:footnote w:type="continuationSeparator" w:id="0">
    <w:p w14:paraId="655D38E4" w14:textId="77777777" w:rsidR="003467BF" w:rsidRDefault="003467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FD7"/>
    <w:multiLevelType w:val="multilevel"/>
    <w:tmpl w:val="03C36FD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C582C"/>
    <w:multiLevelType w:val="multilevel"/>
    <w:tmpl w:val="1E5C5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10C18"/>
    <w:multiLevelType w:val="multilevel"/>
    <w:tmpl w:val="1E710C1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F1AAB"/>
    <w:multiLevelType w:val="multilevel"/>
    <w:tmpl w:val="266F1AAB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6142BA"/>
    <w:multiLevelType w:val="multilevel"/>
    <w:tmpl w:val="516142B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3951FC"/>
    <w:multiLevelType w:val="multilevel"/>
    <w:tmpl w:val="583951F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F529D1"/>
    <w:multiLevelType w:val="multilevel"/>
    <w:tmpl w:val="5AF529D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734572"/>
    <w:multiLevelType w:val="multilevel"/>
    <w:tmpl w:val="7B73457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5309853">
    <w:abstractNumId w:val="6"/>
  </w:num>
  <w:num w:numId="2" w16cid:durableId="613757766">
    <w:abstractNumId w:val="4"/>
  </w:num>
  <w:num w:numId="3" w16cid:durableId="1374693811">
    <w:abstractNumId w:val="2"/>
  </w:num>
  <w:num w:numId="4" w16cid:durableId="2063479777">
    <w:abstractNumId w:val="7"/>
  </w:num>
  <w:num w:numId="5" w16cid:durableId="1440027856">
    <w:abstractNumId w:val="5"/>
  </w:num>
  <w:num w:numId="6" w16cid:durableId="743261350">
    <w:abstractNumId w:val="3"/>
  </w:num>
  <w:num w:numId="7" w16cid:durableId="146898854">
    <w:abstractNumId w:val="1"/>
  </w:num>
  <w:num w:numId="8" w16cid:durableId="8535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20F"/>
    <w:rsid w:val="00011AA7"/>
    <w:rsid w:val="000227CF"/>
    <w:rsid w:val="0002501D"/>
    <w:rsid w:val="00027A22"/>
    <w:rsid w:val="00037C2F"/>
    <w:rsid w:val="000410D6"/>
    <w:rsid w:val="000542EC"/>
    <w:rsid w:val="000970A5"/>
    <w:rsid w:val="000A5A7F"/>
    <w:rsid w:val="000B0E17"/>
    <w:rsid w:val="000C44A8"/>
    <w:rsid w:val="000C4AF3"/>
    <w:rsid w:val="00100799"/>
    <w:rsid w:val="00111611"/>
    <w:rsid w:val="00112845"/>
    <w:rsid w:val="00127B0C"/>
    <w:rsid w:val="001319F1"/>
    <w:rsid w:val="001520BF"/>
    <w:rsid w:val="00162C42"/>
    <w:rsid w:val="001673BE"/>
    <w:rsid w:val="001708AB"/>
    <w:rsid w:val="00180B94"/>
    <w:rsid w:val="001844B3"/>
    <w:rsid w:val="001E26A0"/>
    <w:rsid w:val="002100F0"/>
    <w:rsid w:val="0023499A"/>
    <w:rsid w:val="00235219"/>
    <w:rsid w:val="00235585"/>
    <w:rsid w:val="00241519"/>
    <w:rsid w:val="00244355"/>
    <w:rsid w:val="00251445"/>
    <w:rsid w:val="00265223"/>
    <w:rsid w:val="002733D1"/>
    <w:rsid w:val="00273EDF"/>
    <w:rsid w:val="00277467"/>
    <w:rsid w:val="00277F01"/>
    <w:rsid w:val="00283F30"/>
    <w:rsid w:val="002974F2"/>
    <w:rsid w:val="002B2038"/>
    <w:rsid w:val="002C178B"/>
    <w:rsid w:val="002C7618"/>
    <w:rsid w:val="002E43A3"/>
    <w:rsid w:val="002E531D"/>
    <w:rsid w:val="002F0450"/>
    <w:rsid w:val="002F517A"/>
    <w:rsid w:val="00310037"/>
    <w:rsid w:val="00313651"/>
    <w:rsid w:val="003142C2"/>
    <w:rsid w:val="00345A0F"/>
    <w:rsid w:val="003467BF"/>
    <w:rsid w:val="00354073"/>
    <w:rsid w:val="00355038"/>
    <w:rsid w:val="00360BC3"/>
    <w:rsid w:val="00364E84"/>
    <w:rsid w:val="00367CE5"/>
    <w:rsid w:val="0037658F"/>
    <w:rsid w:val="00382A73"/>
    <w:rsid w:val="0039786C"/>
    <w:rsid w:val="003A25C8"/>
    <w:rsid w:val="003B756B"/>
    <w:rsid w:val="003C1238"/>
    <w:rsid w:val="003C1FDB"/>
    <w:rsid w:val="003E139C"/>
    <w:rsid w:val="003E2444"/>
    <w:rsid w:val="00401EB2"/>
    <w:rsid w:val="0042453C"/>
    <w:rsid w:val="00432A34"/>
    <w:rsid w:val="00442CE0"/>
    <w:rsid w:val="004630FE"/>
    <w:rsid w:val="0047666A"/>
    <w:rsid w:val="00482DE3"/>
    <w:rsid w:val="00490553"/>
    <w:rsid w:val="004954DD"/>
    <w:rsid w:val="00495C39"/>
    <w:rsid w:val="004A57B4"/>
    <w:rsid w:val="004F104E"/>
    <w:rsid w:val="00520C23"/>
    <w:rsid w:val="00522739"/>
    <w:rsid w:val="00534B92"/>
    <w:rsid w:val="00546961"/>
    <w:rsid w:val="0055536A"/>
    <w:rsid w:val="00565BC1"/>
    <w:rsid w:val="00565F65"/>
    <w:rsid w:val="00566955"/>
    <w:rsid w:val="005B2E5F"/>
    <w:rsid w:val="005C4253"/>
    <w:rsid w:val="005D79A9"/>
    <w:rsid w:val="005F5FA4"/>
    <w:rsid w:val="005F6388"/>
    <w:rsid w:val="006113ED"/>
    <w:rsid w:val="00621536"/>
    <w:rsid w:val="00626976"/>
    <w:rsid w:val="00635966"/>
    <w:rsid w:val="00653E57"/>
    <w:rsid w:val="00663069"/>
    <w:rsid w:val="00696894"/>
    <w:rsid w:val="006B580B"/>
    <w:rsid w:val="006E4DD9"/>
    <w:rsid w:val="006F6AC7"/>
    <w:rsid w:val="007034B9"/>
    <w:rsid w:val="0070711B"/>
    <w:rsid w:val="00724459"/>
    <w:rsid w:val="00745946"/>
    <w:rsid w:val="007474DD"/>
    <w:rsid w:val="00752E95"/>
    <w:rsid w:val="007623BD"/>
    <w:rsid w:val="007661F3"/>
    <w:rsid w:val="00780B1C"/>
    <w:rsid w:val="00783975"/>
    <w:rsid w:val="007968E2"/>
    <w:rsid w:val="007B6834"/>
    <w:rsid w:val="007C2925"/>
    <w:rsid w:val="007E4257"/>
    <w:rsid w:val="007F7C7C"/>
    <w:rsid w:val="00811930"/>
    <w:rsid w:val="008144CC"/>
    <w:rsid w:val="00831BE3"/>
    <w:rsid w:val="00832251"/>
    <w:rsid w:val="00834A48"/>
    <w:rsid w:val="00844270"/>
    <w:rsid w:val="0084445F"/>
    <w:rsid w:val="0086292D"/>
    <w:rsid w:val="00864E68"/>
    <w:rsid w:val="00870B18"/>
    <w:rsid w:val="008816FD"/>
    <w:rsid w:val="008828FD"/>
    <w:rsid w:val="0089303A"/>
    <w:rsid w:val="00893EFE"/>
    <w:rsid w:val="00895D15"/>
    <w:rsid w:val="008A598D"/>
    <w:rsid w:val="008B1E56"/>
    <w:rsid w:val="008B39A2"/>
    <w:rsid w:val="008D0458"/>
    <w:rsid w:val="008E187B"/>
    <w:rsid w:val="008F1AC0"/>
    <w:rsid w:val="008F532B"/>
    <w:rsid w:val="008F6F97"/>
    <w:rsid w:val="009024A9"/>
    <w:rsid w:val="00906C91"/>
    <w:rsid w:val="00912181"/>
    <w:rsid w:val="00923B31"/>
    <w:rsid w:val="00927A83"/>
    <w:rsid w:val="009353F6"/>
    <w:rsid w:val="00993A70"/>
    <w:rsid w:val="00994FBA"/>
    <w:rsid w:val="009A6DD7"/>
    <w:rsid w:val="009C2BD2"/>
    <w:rsid w:val="009D72AA"/>
    <w:rsid w:val="009E1ADD"/>
    <w:rsid w:val="009E2B4E"/>
    <w:rsid w:val="009F08E5"/>
    <w:rsid w:val="009F296F"/>
    <w:rsid w:val="009F7F7C"/>
    <w:rsid w:val="00A01B5D"/>
    <w:rsid w:val="00A072CA"/>
    <w:rsid w:val="00A105ED"/>
    <w:rsid w:val="00A27876"/>
    <w:rsid w:val="00A422BD"/>
    <w:rsid w:val="00A42675"/>
    <w:rsid w:val="00A42696"/>
    <w:rsid w:val="00A44A7C"/>
    <w:rsid w:val="00A50D9C"/>
    <w:rsid w:val="00A574AE"/>
    <w:rsid w:val="00A57CE9"/>
    <w:rsid w:val="00A6417E"/>
    <w:rsid w:val="00A742E8"/>
    <w:rsid w:val="00A76DF0"/>
    <w:rsid w:val="00A82E89"/>
    <w:rsid w:val="00A87B7D"/>
    <w:rsid w:val="00AA120F"/>
    <w:rsid w:val="00AA2C95"/>
    <w:rsid w:val="00AA2FA2"/>
    <w:rsid w:val="00AB32B3"/>
    <w:rsid w:val="00AB3B10"/>
    <w:rsid w:val="00AD34BE"/>
    <w:rsid w:val="00AD4DD2"/>
    <w:rsid w:val="00AD5464"/>
    <w:rsid w:val="00AE6DAB"/>
    <w:rsid w:val="00AF3B59"/>
    <w:rsid w:val="00B04D6A"/>
    <w:rsid w:val="00B10955"/>
    <w:rsid w:val="00B31106"/>
    <w:rsid w:val="00B349D1"/>
    <w:rsid w:val="00B43F1A"/>
    <w:rsid w:val="00B5573A"/>
    <w:rsid w:val="00B57B30"/>
    <w:rsid w:val="00B61591"/>
    <w:rsid w:val="00B6761F"/>
    <w:rsid w:val="00B73075"/>
    <w:rsid w:val="00B7340B"/>
    <w:rsid w:val="00B83DF6"/>
    <w:rsid w:val="00B91197"/>
    <w:rsid w:val="00BD23DF"/>
    <w:rsid w:val="00BD467A"/>
    <w:rsid w:val="00BE68FC"/>
    <w:rsid w:val="00C00912"/>
    <w:rsid w:val="00C03ECE"/>
    <w:rsid w:val="00C05E53"/>
    <w:rsid w:val="00C102A4"/>
    <w:rsid w:val="00C22F91"/>
    <w:rsid w:val="00C238F8"/>
    <w:rsid w:val="00C308BA"/>
    <w:rsid w:val="00C44D4C"/>
    <w:rsid w:val="00C44DC5"/>
    <w:rsid w:val="00C540F1"/>
    <w:rsid w:val="00C77DE7"/>
    <w:rsid w:val="00C85BCC"/>
    <w:rsid w:val="00C90745"/>
    <w:rsid w:val="00C92F1B"/>
    <w:rsid w:val="00C93CCC"/>
    <w:rsid w:val="00CC5A05"/>
    <w:rsid w:val="00CE1E8C"/>
    <w:rsid w:val="00CF68AE"/>
    <w:rsid w:val="00D10DCE"/>
    <w:rsid w:val="00D11D9D"/>
    <w:rsid w:val="00D140F1"/>
    <w:rsid w:val="00D208FF"/>
    <w:rsid w:val="00D274C3"/>
    <w:rsid w:val="00D40061"/>
    <w:rsid w:val="00D417D8"/>
    <w:rsid w:val="00D45598"/>
    <w:rsid w:val="00D57417"/>
    <w:rsid w:val="00D738DC"/>
    <w:rsid w:val="00D9219E"/>
    <w:rsid w:val="00DB38D8"/>
    <w:rsid w:val="00DC09EC"/>
    <w:rsid w:val="00DD0956"/>
    <w:rsid w:val="00DD4546"/>
    <w:rsid w:val="00DF58CA"/>
    <w:rsid w:val="00E011EB"/>
    <w:rsid w:val="00E14937"/>
    <w:rsid w:val="00E34C69"/>
    <w:rsid w:val="00E517F8"/>
    <w:rsid w:val="00E64564"/>
    <w:rsid w:val="00E67EF9"/>
    <w:rsid w:val="00E75FFE"/>
    <w:rsid w:val="00E81DE5"/>
    <w:rsid w:val="00E9325B"/>
    <w:rsid w:val="00EB10B0"/>
    <w:rsid w:val="00EB4D7A"/>
    <w:rsid w:val="00ED64C1"/>
    <w:rsid w:val="00ED6A78"/>
    <w:rsid w:val="00EF70B1"/>
    <w:rsid w:val="00F12F87"/>
    <w:rsid w:val="00F15CD3"/>
    <w:rsid w:val="00F30FDF"/>
    <w:rsid w:val="00F554AD"/>
    <w:rsid w:val="00F73983"/>
    <w:rsid w:val="00F764EF"/>
    <w:rsid w:val="00F86529"/>
    <w:rsid w:val="00F913CD"/>
    <w:rsid w:val="00F91B06"/>
    <w:rsid w:val="00FB4D15"/>
    <w:rsid w:val="00FC494E"/>
    <w:rsid w:val="00FD34D8"/>
    <w:rsid w:val="00FE0480"/>
    <w:rsid w:val="00FE06EA"/>
    <w:rsid w:val="00FE7EF2"/>
    <w:rsid w:val="00FF0668"/>
    <w:rsid w:val="00FF3694"/>
    <w:rsid w:val="00FF507F"/>
    <w:rsid w:val="6410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5DA6"/>
  <w15:docId w15:val="{2E952B2D-9243-4D0C-99E0-87B5F07D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2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2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235219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qFormat/>
    <w:rsid w:val="002352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2352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35219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219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qFormat/>
    <w:rsid w:val="00235219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nb777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6BC56C-4733-4EA7-82EE-242C073D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ALSU/BSA Srbija/Serbia</cp:lastModifiedBy>
  <cp:revision>2</cp:revision>
  <cp:lastPrinted>2025-06-25T09:53:00Z</cp:lastPrinted>
  <dcterms:created xsi:type="dcterms:W3CDTF">2025-07-15T07:00:00Z</dcterms:created>
  <dcterms:modified xsi:type="dcterms:W3CDTF">2025-07-15T07:00:00Z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2057-12.2.0.17119</vt:lpwstr>
  </property>
  <property fmtid="{D5CDD505-2E9C-101B-9397-08002B2CF9AE}" pid="3" name="ICV">
    <vt:lpwstr>AEB64B0B01AA4403A01CCFA8DCB6683A_13</vt:lpwstr>
  </property>
</Properties>
</file>